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0"/>
        <w:tblW w:w="14283" w:type="dxa"/>
        <w:tblLook w:val="04A0" w:firstRow="1" w:lastRow="0" w:firstColumn="1" w:lastColumn="0" w:noHBand="0" w:noVBand="1"/>
      </w:tblPr>
      <w:tblGrid>
        <w:gridCol w:w="2093"/>
        <w:gridCol w:w="1701"/>
        <w:gridCol w:w="3137"/>
        <w:gridCol w:w="1541"/>
        <w:gridCol w:w="5811"/>
      </w:tblGrid>
      <w:tr w:rsidR="00F85A83" w:rsidTr="00C56060">
        <w:tc>
          <w:tcPr>
            <w:tcW w:w="14283" w:type="dxa"/>
            <w:gridSpan w:val="5"/>
            <w:shd w:val="clear" w:color="auto" w:fill="B6DDE8" w:themeFill="accent5" w:themeFillTint="66"/>
          </w:tcPr>
          <w:p w:rsidR="00F85A83" w:rsidRPr="00F85A83" w:rsidRDefault="00F85A83" w:rsidP="00F85A83">
            <w:pPr>
              <w:rPr>
                <w:b/>
              </w:rPr>
            </w:pPr>
            <w:r w:rsidRPr="00F85A83">
              <w:rPr>
                <w:b/>
              </w:rPr>
              <w:t>Primary School Sports Premium Awarded</w:t>
            </w:r>
          </w:p>
        </w:tc>
      </w:tr>
      <w:tr w:rsidR="00F85A83" w:rsidTr="00C56060">
        <w:tc>
          <w:tcPr>
            <w:tcW w:w="6931" w:type="dxa"/>
            <w:gridSpan w:val="3"/>
          </w:tcPr>
          <w:p w:rsidR="00F85A83" w:rsidRDefault="005541C7" w:rsidP="00F85A83">
            <w:r w:rsidRPr="005541C7">
              <w:t>Total funding allocated</w:t>
            </w:r>
          </w:p>
        </w:tc>
        <w:tc>
          <w:tcPr>
            <w:tcW w:w="7352" w:type="dxa"/>
            <w:gridSpan w:val="2"/>
          </w:tcPr>
          <w:p w:rsidR="00F85A83" w:rsidRDefault="00F85A83" w:rsidP="00F85A83">
            <w:r>
              <w:t>£</w:t>
            </w:r>
            <w:r w:rsidR="00916EFC">
              <w:t xml:space="preserve"> 8485.00</w:t>
            </w:r>
          </w:p>
        </w:tc>
      </w:tr>
      <w:tr w:rsidR="00F85A83" w:rsidTr="00C56060">
        <w:tc>
          <w:tcPr>
            <w:tcW w:w="14283" w:type="dxa"/>
            <w:gridSpan w:val="5"/>
            <w:shd w:val="clear" w:color="auto" w:fill="B6DDE8" w:themeFill="accent5" w:themeFillTint="66"/>
          </w:tcPr>
          <w:p w:rsidR="00F85A83" w:rsidRPr="00F85A83" w:rsidRDefault="00F85A83" w:rsidP="00F85A83">
            <w:pPr>
              <w:tabs>
                <w:tab w:val="left" w:pos="1110"/>
              </w:tabs>
              <w:rPr>
                <w:b/>
              </w:rPr>
            </w:pPr>
            <w:r w:rsidRPr="00F85A83">
              <w:rPr>
                <w:b/>
              </w:rPr>
              <w:t>Summary of School Sports Premium</w:t>
            </w:r>
          </w:p>
        </w:tc>
      </w:tr>
      <w:tr w:rsidR="00F85A83" w:rsidTr="00C56060">
        <w:tc>
          <w:tcPr>
            <w:tcW w:w="14283" w:type="dxa"/>
            <w:gridSpan w:val="5"/>
          </w:tcPr>
          <w:p w:rsidR="00F85A83" w:rsidRDefault="00113E59" w:rsidP="00F85A83">
            <w:pPr>
              <w:rPr>
                <w:b/>
              </w:rPr>
            </w:pPr>
            <w:r>
              <w:rPr>
                <w:b/>
              </w:rPr>
              <w:t>Objectives 201</w:t>
            </w:r>
            <w:r w:rsidR="005541C7">
              <w:rPr>
                <w:b/>
              </w:rPr>
              <w:t>5</w:t>
            </w:r>
            <w:r w:rsidR="00F85A83" w:rsidRPr="00F85A83">
              <w:rPr>
                <w:b/>
              </w:rPr>
              <w:t>/1</w:t>
            </w:r>
            <w:r w:rsidR="005541C7">
              <w:rPr>
                <w:b/>
              </w:rPr>
              <w:t>6</w:t>
            </w:r>
            <w:r w:rsidR="00F85A83">
              <w:rPr>
                <w:b/>
              </w:rPr>
              <w:t>:</w:t>
            </w:r>
          </w:p>
          <w:p w:rsidR="00F85A83" w:rsidRDefault="00F85A83" w:rsidP="00F85A83">
            <w:pPr>
              <w:rPr>
                <w:b/>
              </w:rPr>
            </w:pPr>
            <w:r>
              <w:rPr>
                <w:b/>
              </w:rPr>
              <w:t>-</w:t>
            </w:r>
            <w:r w:rsidR="00152694">
              <w:rPr>
                <w:b/>
              </w:rPr>
              <w:t xml:space="preserve"> provide </w:t>
            </w:r>
            <w:r w:rsidR="00E158D5">
              <w:rPr>
                <w:b/>
              </w:rPr>
              <w:t>specialist teaching in PE</w:t>
            </w:r>
          </w:p>
          <w:p w:rsidR="00F85A83" w:rsidRDefault="00F85A83" w:rsidP="00F85A83">
            <w:pPr>
              <w:rPr>
                <w:b/>
              </w:rPr>
            </w:pPr>
            <w:r>
              <w:rPr>
                <w:b/>
              </w:rPr>
              <w:t>-</w:t>
            </w:r>
            <w:r w:rsidR="00152694">
              <w:rPr>
                <w:b/>
              </w:rPr>
              <w:t xml:space="preserve"> provide CPD for new </w:t>
            </w:r>
            <w:r w:rsidR="00E158D5">
              <w:rPr>
                <w:b/>
              </w:rPr>
              <w:t xml:space="preserve"> teacher who will be the PE subject leader following successful completion of NQT year</w:t>
            </w:r>
          </w:p>
          <w:p w:rsidR="00F85A83" w:rsidRDefault="00F85A83" w:rsidP="00F85A83">
            <w:pPr>
              <w:rPr>
                <w:b/>
              </w:rPr>
            </w:pPr>
            <w:r>
              <w:rPr>
                <w:b/>
              </w:rPr>
              <w:t>-</w:t>
            </w:r>
            <w:r w:rsidR="00152694">
              <w:rPr>
                <w:b/>
              </w:rPr>
              <w:t xml:space="preserve"> </w:t>
            </w:r>
            <w:r w:rsidR="00E158D5">
              <w:rPr>
                <w:b/>
              </w:rPr>
              <w:t>broaden range of sports offered</w:t>
            </w:r>
          </w:p>
          <w:p w:rsidR="00F85A83" w:rsidRDefault="00F85A83" w:rsidP="00F85A83">
            <w:pPr>
              <w:rPr>
                <w:b/>
              </w:rPr>
            </w:pPr>
            <w:r>
              <w:rPr>
                <w:b/>
              </w:rPr>
              <w:t>-</w:t>
            </w:r>
            <w:r w:rsidR="00E158D5">
              <w:rPr>
                <w:b/>
              </w:rPr>
              <w:t xml:space="preserve"> widen participation in sports</w:t>
            </w:r>
          </w:p>
          <w:p w:rsidR="00E158D5" w:rsidRDefault="00E158D5" w:rsidP="00F85A83">
            <w:pPr>
              <w:rPr>
                <w:b/>
              </w:rPr>
            </w:pPr>
            <w:r>
              <w:rPr>
                <w:b/>
              </w:rPr>
              <w:t>- develop leadership in sports</w:t>
            </w:r>
          </w:p>
          <w:p w:rsidR="00F85A83" w:rsidRPr="00F85A83" w:rsidRDefault="00F85A83" w:rsidP="00E158D5">
            <w:pPr>
              <w:rPr>
                <w:b/>
              </w:rPr>
            </w:pPr>
            <w:r>
              <w:rPr>
                <w:b/>
              </w:rPr>
              <w:t>-</w:t>
            </w:r>
            <w:r w:rsidR="00E158D5">
              <w:rPr>
                <w:b/>
              </w:rPr>
              <w:t xml:space="preserve"> provide opportunities for pupils to play sport with pupils from other schools</w:t>
            </w:r>
          </w:p>
        </w:tc>
      </w:tr>
      <w:tr w:rsidR="00F85A83" w:rsidTr="00C56060">
        <w:tc>
          <w:tcPr>
            <w:tcW w:w="14283" w:type="dxa"/>
            <w:gridSpan w:val="5"/>
            <w:shd w:val="clear" w:color="auto" w:fill="B6DDE8" w:themeFill="accent5" w:themeFillTint="66"/>
          </w:tcPr>
          <w:p w:rsidR="00F85A83" w:rsidRPr="00F85A83" w:rsidRDefault="00F85A83" w:rsidP="00F85A83">
            <w:pPr>
              <w:rPr>
                <w:b/>
              </w:rPr>
            </w:pPr>
            <w:r w:rsidRPr="00F85A83">
              <w:rPr>
                <w:b/>
              </w:rPr>
              <w:t>Record of spending by item/project</w:t>
            </w:r>
          </w:p>
        </w:tc>
      </w:tr>
      <w:tr w:rsidR="00F85A83" w:rsidTr="00C56060">
        <w:tc>
          <w:tcPr>
            <w:tcW w:w="2093" w:type="dxa"/>
            <w:shd w:val="clear" w:color="auto" w:fill="auto"/>
          </w:tcPr>
          <w:p w:rsidR="00F85A83" w:rsidRPr="00F85A83" w:rsidRDefault="00F85A83" w:rsidP="00F85A83">
            <w:pPr>
              <w:rPr>
                <w:b/>
              </w:rPr>
            </w:pPr>
            <w:r>
              <w:rPr>
                <w:b/>
              </w:rPr>
              <w:t>Item/Project:</w:t>
            </w:r>
          </w:p>
        </w:tc>
        <w:tc>
          <w:tcPr>
            <w:tcW w:w="1701" w:type="dxa"/>
            <w:shd w:val="clear" w:color="auto" w:fill="auto"/>
          </w:tcPr>
          <w:p w:rsidR="00F85A83" w:rsidRPr="00F85A83" w:rsidRDefault="00F85A83" w:rsidP="00F85A83">
            <w:pPr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85A83" w:rsidRPr="00F85A83" w:rsidRDefault="00F85A83" w:rsidP="00F85A83">
            <w:pPr>
              <w:rPr>
                <w:b/>
              </w:rPr>
            </w:pPr>
            <w:r>
              <w:rPr>
                <w:b/>
              </w:rPr>
              <w:t>Objectives:</w:t>
            </w:r>
          </w:p>
        </w:tc>
        <w:tc>
          <w:tcPr>
            <w:tcW w:w="5811" w:type="dxa"/>
            <w:shd w:val="clear" w:color="auto" w:fill="auto"/>
          </w:tcPr>
          <w:p w:rsidR="00F85A83" w:rsidRPr="00F85A83" w:rsidRDefault="00AA776A" w:rsidP="00F85A83">
            <w:pPr>
              <w:rPr>
                <w:b/>
              </w:rPr>
            </w:pPr>
            <w:r>
              <w:rPr>
                <w:b/>
              </w:rPr>
              <w:t>Impact</w:t>
            </w:r>
            <w:r w:rsidR="00F85A83">
              <w:rPr>
                <w:b/>
              </w:rPr>
              <w:t>:</w:t>
            </w:r>
          </w:p>
        </w:tc>
      </w:tr>
      <w:tr w:rsidR="00F85A83" w:rsidTr="00C56060">
        <w:tc>
          <w:tcPr>
            <w:tcW w:w="2093" w:type="dxa"/>
            <w:shd w:val="clear" w:color="auto" w:fill="auto"/>
          </w:tcPr>
          <w:p w:rsidR="00F85A83" w:rsidRPr="00F85A83" w:rsidRDefault="00E158D5" w:rsidP="00F85A83">
            <w:r w:rsidRPr="00E158D5">
              <w:t>Provide specialist teaching in PE -</w:t>
            </w:r>
            <w:r>
              <w:rPr>
                <w:b/>
              </w:rPr>
              <w:t xml:space="preserve"> </w:t>
            </w:r>
            <w:r>
              <w:t xml:space="preserve"> Rising Stars</w:t>
            </w:r>
          </w:p>
        </w:tc>
        <w:tc>
          <w:tcPr>
            <w:tcW w:w="1701" w:type="dxa"/>
            <w:shd w:val="clear" w:color="auto" w:fill="auto"/>
          </w:tcPr>
          <w:p w:rsidR="00E158D5" w:rsidRPr="00F85A83" w:rsidRDefault="00E158D5" w:rsidP="00F85A83">
            <w:r>
              <w:t>£</w:t>
            </w:r>
            <w:r w:rsidR="00916EFC">
              <w:t>4212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85A83" w:rsidRPr="00F85A83" w:rsidRDefault="00E158D5" w:rsidP="00F85A83">
            <w:r>
              <w:t>Provide specialist teaching and  leadership in PE during transition between PE leaders (NQT in post)</w:t>
            </w:r>
          </w:p>
        </w:tc>
        <w:tc>
          <w:tcPr>
            <w:tcW w:w="5811" w:type="dxa"/>
            <w:shd w:val="clear" w:color="auto" w:fill="auto"/>
          </w:tcPr>
          <w:p w:rsidR="00F85A83" w:rsidRDefault="00E158D5" w:rsidP="00F85A83">
            <w:r>
              <w:t>High quality PE provision across the school</w:t>
            </w:r>
          </w:p>
          <w:p w:rsidR="00E158D5" w:rsidRDefault="00E158D5" w:rsidP="00F85A83">
            <w:r>
              <w:t xml:space="preserve">Gold </w:t>
            </w:r>
            <w:proofErr w:type="spellStart"/>
            <w:r>
              <w:t>Sportsmark</w:t>
            </w:r>
            <w:proofErr w:type="spellEnd"/>
            <w:r>
              <w:t xml:space="preserve"> achieved</w:t>
            </w:r>
          </w:p>
          <w:p w:rsidR="00E158D5" w:rsidRPr="00F85A83" w:rsidRDefault="00E158D5" w:rsidP="00F85A83">
            <w:r>
              <w:t>Progression of skills developed</w:t>
            </w:r>
          </w:p>
        </w:tc>
      </w:tr>
      <w:tr w:rsidR="00F85A83" w:rsidTr="00C56060">
        <w:tc>
          <w:tcPr>
            <w:tcW w:w="2093" w:type="dxa"/>
            <w:shd w:val="clear" w:color="auto" w:fill="auto"/>
          </w:tcPr>
          <w:p w:rsidR="00F85A83" w:rsidRDefault="006F28D0" w:rsidP="006F28D0">
            <w:r w:rsidRPr="006F28D0">
              <w:t xml:space="preserve">Provide CPD </w:t>
            </w:r>
          </w:p>
          <w:p w:rsidR="006F28D0" w:rsidRDefault="006F28D0" w:rsidP="006F28D0">
            <w:r>
              <w:t>Rising Stars and Mid Sussex Active (MSA) membership</w:t>
            </w:r>
          </w:p>
          <w:p w:rsidR="003134C4" w:rsidRPr="006F28D0" w:rsidRDefault="003134C4" w:rsidP="006F28D0">
            <w:r>
              <w:t>Specialist teaching</w:t>
            </w:r>
          </w:p>
        </w:tc>
        <w:tc>
          <w:tcPr>
            <w:tcW w:w="1701" w:type="dxa"/>
            <w:shd w:val="clear" w:color="auto" w:fill="auto"/>
          </w:tcPr>
          <w:p w:rsidR="006F28D0" w:rsidRDefault="006F28D0" w:rsidP="00F85A83">
            <w:r>
              <w:t>Rising Stars</w:t>
            </w:r>
          </w:p>
          <w:p w:rsidR="00F85A83" w:rsidRDefault="00916EFC" w:rsidP="00F85A83">
            <w:r>
              <w:t>as above</w:t>
            </w:r>
          </w:p>
          <w:p w:rsidR="006F28D0" w:rsidRDefault="006F28D0" w:rsidP="00F85A83">
            <w:r>
              <w:t>MSA</w:t>
            </w:r>
          </w:p>
          <w:p w:rsidR="006F28D0" w:rsidRDefault="006F28D0" w:rsidP="00F85A83">
            <w:r>
              <w:t>£</w:t>
            </w:r>
            <w:r w:rsidR="00615325">
              <w:t xml:space="preserve"> 310</w:t>
            </w:r>
            <w:r w:rsidR="00916EFC">
              <w:t>0</w:t>
            </w:r>
          </w:p>
          <w:p w:rsidR="003134C4" w:rsidRPr="00F85A83" w:rsidRDefault="003134C4" w:rsidP="00F85A83"/>
        </w:tc>
        <w:tc>
          <w:tcPr>
            <w:tcW w:w="4678" w:type="dxa"/>
            <w:gridSpan w:val="2"/>
            <w:shd w:val="clear" w:color="auto" w:fill="auto"/>
          </w:tcPr>
          <w:p w:rsidR="00F85A83" w:rsidRPr="006F28D0" w:rsidRDefault="006F28D0" w:rsidP="00F85A83">
            <w:r w:rsidRPr="006F28D0">
              <w:t>Development of new  teacher who will be the PE subject leader following successful completion of NQT year</w:t>
            </w:r>
          </w:p>
        </w:tc>
        <w:tc>
          <w:tcPr>
            <w:tcW w:w="5811" w:type="dxa"/>
            <w:shd w:val="clear" w:color="auto" w:fill="auto"/>
          </w:tcPr>
          <w:p w:rsidR="006F28D0" w:rsidRPr="006F28D0" w:rsidRDefault="006F28D0" w:rsidP="006F28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F28D0">
              <w:t>Increased staff knowledge and understanding</w:t>
            </w:r>
          </w:p>
          <w:p w:rsidR="006F28D0" w:rsidRPr="006F28D0" w:rsidRDefault="006F28D0" w:rsidP="006F28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F28D0">
              <w:t>Enhanced quality of provision</w:t>
            </w:r>
          </w:p>
          <w:p w:rsidR="006F28D0" w:rsidRPr="006F28D0" w:rsidRDefault="006F28D0" w:rsidP="006F28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Shared</w:t>
            </w:r>
            <w:r w:rsidRPr="006F28D0">
              <w:t xml:space="preserve"> best practice</w:t>
            </w:r>
          </w:p>
          <w:p w:rsidR="006F28D0" w:rsidRPr="006F28D0" w:rsidRDefault="006F28D0" w:rsidP="006F28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F28D0">
              <w:t xml:space="preserve">Improved standards </w:t>
            </w:r>
          </w:p>
          <w:p w:rsidR="00F85A83" w:rsidRPr="00F85A83" w:rsidRDefault="00F85A83" w:rsidP="00F85A83"/>
        </w:tc>
      </w:tr>
      <w:tr w:rsidR="00FF6873" w:rsidTr="00C56060">
        <w:tc>
          <w:tcPr>
            <w:tcW w:w="2093" w:type="dxa"/>
            <w:vMerge w:val="restart"/>
            <w:shd w:val="clear" w:color="auto" w:fill="auto"/>
          </w:tcPr>
          <w:p w:rsidR="00FF6873" w:rsidRDefault="00FF6873" w:rsidP="006F28D0">
            <w:r>
              <w:t>MSA and</w:t>
            </w:r>
          </w:p>
          <w:p w:rsidR="00FF6873" w:rsidRPr="006F28D0" w:rsidRDefault="00FF6873" w:rsidP="006F28D0">
            <w:r>
              <w:t>NEARS sports partnership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873" w:rsidRDefault="00FF6873" w:rsidP="00F85A83">
            <w:r>
              <w:t>MSA</w:t>
            </w:r>
          </w:p>
          <w:p w:rsidR="00FF6873" w:rsidRDefault="00615325" w:rsidP="00916EFC">
            <w:r>
              <w:t>£40</w:t>
            </w:r>
          </w:p>
          <w:p w:rsidR="00FF6873" w:rsidRDefault="00FF6873" w:rsidP="00F85A83">
            <w:r>
              <w:t>NEARS sports</w:t>
            </w:r>
          </w:p>
          <w:p w:rsidR="00FF6873" w:rsidRPr="00F85A83" w:rsidRDefault="00FF6873" w:rsidP="00F85A83">
            <w:r>
              <w:t>£</w:t>
            </w:r>
            <w:r w:rsidR="00916EFC">
              <w:t>722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F6873" w:rsidRDefault="00FF6873" w:rsidP="006F28D0">
            <w:r w:rsidRPr="006F28D0">
              <w:t>Broaden range of sports offered</w:t>
            </w:r>
            <w:r>
              <w:t xml:space="preserve"> through linking with other schools which then </w:t>
            </w:r>
            <w:r w:rsidRPr="006F28D0">
              <w:t>widen</w:t>
            </w:r>
            <w:r>
              <w:t>s</w:t>
            </w:r>
            <w:r w:rsidRPr="006F28D0">
              <w:t xml:space="preserve"> participation in sports</w:t>
            </w:r>
            <w:r>
              <w:t>. As a small school we need to</w:t>
            </w:r>
            <w:r w:rsidRPr="006F28D0">
              <w:t xml:space="preserve"> provide opportunities for pupils to play sport with pupils from other schools</w:t>
            </w:r>
            <w:r>
              <w:t xml:space="preserve"> to deepen their experience</w:t>
            </w:r>
          </w:p>
          <w:p w:rsidR="00FF6873" w:rsidRDefault="00FF6873" w:rsidP="006F28D0"/>
          <w:p w:rsidR="00C56060" w:rsidRDefault="00C56060" w:rsidP="006F28D0"/>
          <w:p w:rsidR="00C56060" w:rsidRPr="00F85A83" w:rsidRDefault="00C56060" w:rsidP="006F28D0"/>
        </w:tc>
        <w:tc>
          <w:tcPr>
            <w:tcW w:w="5811" w:type="dxa"/>
            <w:shd w:val="clear" w:color="auto" w:fill="auto"/>
          </w:tcPr>
          <w:p w:rsidR="00FF6873" w:rsidRDefault="00FF6873" w:rsidP="00FF6873">
            <w:r>
              <w:t xml:space="preserve">Gold </w:t>
            </w:r>
            <w:proofErr w:type="spellStart"/>
            <w:r>
              <w:t>Sportsmark</w:t>
            </w:r>
            <w:proofErr w:type="spellEnd"/>
            <w:r>
              <w:t xml:space="preserve"> achieved</w:t>
            </w:r>
          </w:p>
          <w:p w:rsidR="00FF6873" w:rsidRDefault="003134C4" w:rsidP="00F85A83">
            <w:r>
              <w:t>Range of sporting events attended including events for pupil with limited mobility</w:t>
            </w:r>
          </w:p>
          <w:p w:rsidR="003134C4" w:rsidRDefault="003134C4" w:rsidP="00F85A83">
            <w:r>
              <w:t xml:space="preserve">Participated in </w:t>
            </w:r>
            <w:r w:rsidR="005D661F">
              <w:t>a range of sports including:</w:t>
            </w:r>
          </w:p>
          <w:p w:rsidR="005D661F" w:rsidRDefault="005D661F" w:rsidP="00F85A83">
            <w:r>
              <w:t xml:space="preserve">Football                       </w:t>
            </w:r>
            <w:proofErr w:type="spellStart"/>
            <w:r>
              <w:t>Kurling</w:t>
            </w:r>
            <w:proofErr w:type="spellEnd"/>
          </w:p>
          <w:p w:rsidR="005D661F" w:rsidRDefault="005D661F" w:rsidP="00F85A83">
            <w:r>
              <w:t>Netball                         Handball</w:t>
            </w:r>
          </w:p>
          <w:p w:rsidR="005D661F" w:rsidRDefault="005D661F" w:rsidP="00F85A83">
            <w:r>
              <w:t>Cross country             Cricket</w:t>
            </w:r>
          </w:p>
          <w:p w:rsidR="005D661F" w:rsidRDefault="005D661F" w:rsidP="00F85A83">
            <w:proofErr w:type="spellStart"/>
            <w:r>
              <w:t>Multiskills</w:t>
            </w:r>
            <w:proofErr w:type="spellEnd"/>
            <w:r>
              <w:t xml:space="preserve">                    Basketball</w:t>
            </w:r>
          </w:p>
          <w:p w:rsidR="005D661F" w:rsidRPr="00F85A83" w:rsidRDefault="005D661F" w:rsidP="00F85A83">
            <w:r>
              <w:t xml:space="preserve">Athletics </w:t>
            </w:r>
          </w:p>
        </w:tc>
      </w:tr>
      <w:tr w:rsidR="00FF6873" w:rsidTr="00C56060">
        <w:tc>
          <w:tcPr>
            <w:tcW w:w="2093" w:type="dxa"/>
            <w:vMerge/>
            <w:shd w:val="clear" w:color="auto" w:fill="auto"/>
          </w:tcPr>
          <w:p w:rsidR="00FF6873" w:rsidRPr="00F85A83" w:rsidRDefault="00FF6873" w:rsidP="00F85A83"/>
        </w:tc>
        <w:tc>
          <w:tcPr>
            <w:tcW w:w="1701" w:type="dxa"/>
            <w:vMerge/>
            <w:shd w:val="clear" w:color="auto" w:fill="auto"/>
          </w:tcPr>
          <w:p w:rsidR="00FF6873" w:rsidRPr="00F85A83" w:rsidRDefault="00FF6873" w:rsidP="00F85A83"/>
        </w:tc>
        <w:tc>
          <w:tcPr>
            <w:tcW w:w="4678" w:type="dxa"/>
            <w:gridSpan w:val="2"/>
            <w:shd w:val="clear" w:color="auto" w:fill="auto"/>
          </w:tcPr>
          <w:p w:rsidR="00FF6873" w:rsidRPr="00FF6873" w:rsidRDefault="00FF6873" w:rsidP="00F85A83">
            <w:r w:rsidRPr="00FF6873">
              <w:t>Develop leadership in sports</w:t>
            </w:r>
            <w:r w:rsidR="003134C4">
              <w:t xml:space="preserve"> to increase confidence and leadership skills</w:t>
            </w:r>
          </w:p>
        </w:tc>
        <w:tc>
          <w:tcPr>
            <w:tcW w:w="5811" w:type="dxa"/>
            <w:shd w:val="clear" w:color="auto" w:fill="auto"/>
          </w:tcPr>
          <w:p w:rsidR="00FF6873" w:rsidRDefault="00FF6873" w:rsidP="00FF6873">
            <w:r>
              <w:t>Sports crew trained. Led a number of sports activities for other pupils. Developed skills in leadership, organisation, motivation, communication</w:t>
            </w:r>
          </w:p>
          <w:p w:rsidR="00FF6873" w:rsidRPr="00F85A83" w:rsidRDefault="00FF6873" w:rsidP="00FF6873">
            <w:r>
              <w:t>Developed self-confidence and self esteem</w:t>
            </w:r>
          </w:p>
        </w:tc>
      </w:tr>
      <w:tr w:rsidR="00F85A83" w:rsidTr="00C56060">
        <w:tc>
          <w:tcPr>
            <w:tcW w:w="2093" w:type="dxa"/>
            <w:shd w:val="clear" w:color="auto" w:fill="auto"/>
          </w:tcPr>
          <w:p w:rsidR="00F85A83" w:rsidRPr="00F85A83" w:rsidRDefault="00916EFC" w:rsidP="00F85A83">
            <w:r>
              <w:lastRenderedPageBreak/>
              <w:t>Launch of netball after school club</w:t>
            </w:r>
          </w:p>
        </w:tc>
        <w:tc>
          <w:tcPr>
            <w:tcW w:w="1701" w:type="dxa"/>
            <w:shd w:val="clear" w:color="auto" w:fill="auto"/>
          </w:tcPr>
          <w:p w:rsidR="00F85A83" w:rsidRPr="00F85A83" w:rsidRDefault="003134C4" w:rsidP="00F85A83">
            <w:r>
              <w:t>£</w:t>
            </w:r>
            <w:r w:rsidR="00916EFC">
              <w:t>120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134C4" w:rsidRPr="003134C4" w:rsidRDefault="003134C4" w:rsidP="003134C4">
            <w:r w:rsidRPr="003134C4">
              <w:t xml:space="preserve">Employing a specialist coach to </w:t>
            </w:r>
            <w:r w:rsidR="00916EFC">
              <w:t xml:space="preserve">run an after school club to broaden </w:t>
            </w:r>
            <w:r w:rsidR="00916EFC" w:rsidRPr="006F28D0">
              <w:t xml:space="preserve"> range of sports offered</w:t>
            </w:r>
            <w:r w:rsidR="00916EFC">
              <w:t xml:space="preserve"> and provide opportunities to pupils who do not engage with other sports</w:t>
            </w:r>
          </w:p>
          <w:p w:rsidR="00F85A83" w:rsidRPr="00F85A83" w:rsidRDefault="00F85A83" w:rsidP="00F85A83"/>
        </w:tc>
        <w:tc>
          <w:tcPr>
            <w:tcW w:w="5811" w:type="dxa"/>
            <w:shd w:val="clear" w:color="auto" w:fill="auto"/>
          </w:tcPr>
          <w:p w:rsidR="003134C4" w:rsidRPr="003134C4" w:rsidRDefault="00FA291A" w:rsidP="003134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Pupils</w:t>
            </w:r>
            <w:r w:rsidR="00916EFC">
              <w:t xml:space="preserve"> have opportunity to play netball in school and in competitions. </w:t>
            </w:r>
            <w:r>
              <w:t>Pupils</w:t>
            </w:r>
            <w:r w:rsidR="00916EFC">
              <w:t xml:space="preserve"> attend this club who do not attend other clubs therefore widening participation. Now successfully established the club runs on parent contributions.</w:t>
            </w:r>
          </w:p>
          <w:p w:rsidR="00F85A83" w:rsidRPr="00F85A83" w:rsidRDefault="00F85A83" w:rsidP="00F85A83"/>
        </w:tc>
      </w:tr>
      <w:tr w:rsidR="00314A0B" w:rsidTr="00C56060">
        <w:tc>
          <w:tcPr>
            <w:tcW w:w="2093" w:type="dxa"/>
            <w:shd w:val="clear" w:color="auto" w:fill="auto"/>
          </w:tcPr>
          <w:p w:rsidR="00314A0B" w:rsidRDefault="00314A0B" w:rsidP="00F85A83">
            <w:r>
              <w:t>Purchase of PE equipment</w:t>
            </w:r>
          </w:p>
        </w:tc>
        <w:tc>
          <w:tcPr>
            <w:tcW w:w="1701" w:type="dxa"/>
            <w:shd w:val="clear" w:color="auto" w:fill="auto"/>
          </w:tcPr>
          <w:p w:rsidR="00314A0B" w:rsidRDefault="00314A0B" w:rsidP="00F85A83">
            <w:r>
              <w:t>£300.96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14A0B" w:rsidRPr="003134C4" w:rsidRDefault="00314A0B" w:rsidP="00314A0B">
            <w:r>
              <w:t>Provide equipment to enable a range of sports options to be provided.</w:t>
            </w:r>
          </w:p>
        </w:tc>
        <w:tc>
          <w:tcPr>
            <w:tcW w:w="5811" w:type="dxa"/>
            <w:shd w:val="clear" w:color="auto" w:fill="auto"/>
          </w:tcPr>
          <w:p w:rsidR="00FA291A" w:rsidRDefault="00FA291A" w:rsidP="00FA291A">
            <w:r>
              <w:t xml:space="preserve">Gold </w:t>
            </w:r>
            <w:proofErr w:type="spellStart"/>
            <w:r>
              <w:t>Sportsmark</w:t>
            </w:r>
            <w:proofErr w:type="spellEnd"/>
            <w:r>
              <w:t xml:space="preserve"> achieved</w:t>
            </w:r>
          </w:p>
          <w:p w:rsidR="00314A0B" w:rsidRDefault="00FA291A" w:rsidP="003134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After school clubs and lessons have appropriate equipment to enable pupils to develop their skills.</w:t>
            </w:r>
          </w:p>
        </w:tc>
      </w:tr>
      <w:tr w:rsidR="00AA776A" w:rsidTr="00C56060">
        <w:tc>
          <w:tcPr>
            <w:tcW w:w="14283" w:type="dxa"/>
            <w:gridSpan w:val="5"/>
            <w:shd w:val="clear" w:color="auto" w:fill="B6DDE8" w:themeFill="accent5" w:themeFillTint="66"/>
          </w:tcPr>
          <w:p w:rsidR="00AA776A" w:rsidRPr="00F85A83" w:rsidRDefault="00AA776A" w:rsidP="00AA776A">
            <w:pPr>
              <w:rPr>
                <w:b/>
              </w:rPr>
            </w:pPr>
            <w:r w:rsidRPr="00F85A83">
              <w:rPr>
                <w:b/>
              </w:rPr>
              <w:t>Summary</w:t>
            </w:r>
          </w:p>
        </w:tc>
      </w:tr>
      <w:tr w:rsidR="00AA776A" w:rsidTr="00C56060">
        <w:tc>
          <w:tcPr>
            <w:tcW w:w="6931" w:type="dxa"/>
            <w:gridSpan w:val="3"/>
            <w:shd w:val="clear" w:color="auto" w:fill="auto"/>
          </w:tcPr>
          <w:p w:rsidR="00AA776A" w:rsidRPr="00F85A83" w:rsidRDefault="00AA776A" w:rsidP="00AA776A">
            <w:r>
              <w:t>Total School Sports Premium Received</w:t>
            </w:r>
          </w:p>
        </w:tc>
        <w:tc>
          <w:tcPr>
            <w:tcW w:w="7352" w:type="dxa"/>
            <w:gridSpan w:val="2"/>
            <w:shd w:val="clear" w:color="auto" w:fill="auto"/>
          </w:tcPr>
          <w:p w:rsidR="00AA776A" w:rsidRPr="00F85A83" w:rsidRDefault="00FA291A" w:rsidP="00AA776A">
            <w:pPr>
              <w:rPr>
                <w:b/>
              </w:rPr>
            </w:pPr>
            <w:r>
              <w:rPr>
                <w:b/>
              </w:rPr>
              <w:t>8485.00</w:t>
            </w:r>
          </w:p>
        </w:tc>
      </w:tr>
      <w:tr w:rsidR="00AA776A" w:rsidTr="00C56060">
        <w:tc>
          <w:tcPr>
            <w:tcW w:w="6931" w:type="dxa"/>
            <w:gridSpan w:val="3"/>
            <w:shd w:val="clear" w:color="auto" w:fill="auto"/>
          </w:tcPr>
          <w:p w:rsidR="00AA776A" w:rsidRPr="00F85A83" w:rsidRDefault="00AA776A" w:rsidP="00AA776A">
            <w:pPr>
              <w:rPr>
                <w:b/>
              </w:rPr>
            </w:pPr>
            <w:r>
              <w:t>Total Expenditure</w:t>
            </w:r>
          </w:p>
        </w:tc>
        <w:tc>
          <w:tcPr>
            <w:tcW w:w="7352" w:type="dxa"/>
            <w:gridSpan w:val="2"/>
            <w:shd w:val="clear" w:color="auto" w:fill="auto"/>
          </w:tcPr>
          <w:p w:rsidR="00AA776A" w:rsidRPr="00F85A83" w:rsidRDefault="00FA291A" w:rsidP="00AA776A">
            <w:pPr>
              <w:rPr>
                <w:b/>
              </w:rPr>
            </w:pPr>
            <w:r>
              <w:rPr>
                <w:b/>
              </w:rPr>
              <w:t>8494.96</w:t>
            </w:r>
            <w:r w:rsidR="00CB5181">
              <w:rPr>
                <w:b/>
              </w:rPr>
              <w:t xml:space="preserve"> </w:t>
            </w:r>
            <w:r w:rsidR="00CB5181">
              <w:rPr>
                <w:b/>
              </w:rPr>
              <w:t>– difference paid  from school budget</w:t>
            </w:r>
          </w:p>
        </w:tc>
      </w:tr>
      <w:tr w:rsidR="00AA776A" w:rsidTr="00C56060">
        <w:tc>
          <w:tcPr>
            <w:tcW w:w="6931" w:type="dxa"/>
            <w:gridSpan w:val="3"/>
            <w:shd w:val="clear" w:color="auto" w:fill="auto"/>
          </w:tcPr>
          <w:p w:rsidR="00AA776A" w:rsidRPr="00F85A83" w:rsidRDefault="00AA776A" w:rsidP="00AA776A">
            <w:r w:rsidRPr="00F85A83">
              <w:t>Money remaining</w:t>
            </w:r>
          </w:p>
        </w:tc>
        <w:tc>
          <w:tcPr>
            <w:tcW w:w="7352" w:type="dxa"/>
            <w:gridSpan w:val="2"/>
            <w:shd w:val="clear" w:color="auto" w:fill="auto"/>
          </w:tcPr>
          <w:p w:rsidR="00AA776A" w:rsidRPr="00F85A83" w:rsidRDefault="00FA291A" w:rsidP="00AA776A">
            <w:pPr>
              <w:rPr>
                <w:b/>
              </w:rPr>
            </w:pPr>
            <w:r>
              <w:rPr>
                <w:b/>
              </w:rPr>
              <w:t xml:space="preserve">Nil </w:t>
            </w:r>
          </w:p>
        </w:tc>
      </w:tr>
    </w:tbl>
    <w:p w:rsidR="00FA291A" w:rsidRDefault="00FA291A" w:rsidP="00FA291A"/>
    <w:p w:rsidR="00FA291A" w:rsidRDefault="00FA291A" w:rsidP="00FA291A">
      <w:r>
        <w:t>Additional note</w:t>
      </w:r>
    </w:p>
    <w:p w:rsidR="006B3D4E" w:rsidRPr="00FA291A" w:rsidRDefault="00FA291A" w:rsidP="00FA291A">
      <w:r w:rsidRPr="00FA291A">
        <w:t>School paid for Sussex Cricket Club to lead on cricket in the curriculum</w:t>
      </w:r>
      <w:r>
        <w:t xml:space="preserve"> for KS2 teacher’s CPD</w:t>
      </w:r>
      <w:bookmarkStart w:id="0" w:name="_GoBack"/>
      <w:bookmarkEnd w:id="0"/>
    </w:p>
    <w:sectPr w:rsidR="006B3D4E" w:rsidRPr="00FA291A" w:rsidSect="00C56060"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0F" w:rsidRDefault="0040780F" w:rsidP="00F85A83">
      <w:pPr>
        <w:spacing w:after="0" w:line="240" w:lineRule="auto"/>
      </w:pPr>
      <w:r>
        <w:separator/>
      </w:r>
    </w:p>
  </w:endnote>
  <w:endnote w:type="continuationSeparator" w:id="0">
    <w:p w:rsidR="0040780F" w:rsidRDefault="0040780F" w:rsidP="00F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0F" w:rsidRDefault="0040780F" w:rsidP="00F85A83">
      <w:pPr>
        <w:spacing w:after="0" w:line="240" w:lineRule="auto"/>
      </w:pPr>
      <w:r>
        <w:separator/>
      </w:r>
    </w:p>
  </w:footnote>
  <w:footnote w:type="continuationSeparator" w:id="0">
    <w:p w:rsidR="0040780F" w:rsidRDefault="0040780F" w:rsidP="00F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0" w:rsidRDefault="00C56060">
    <w:pPr>
      <w:pStyle w:val="Header"/>
    </w:pPr>
  </w:p>
  <w:p w:rsidR="00C56060" w:rsidRDefault="00C56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AF" w:rsidRPr="00F85A83" w:rsidRDefault="00C742AF" w:rsidP="00C742AF">
    <w:pPr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CC846A" wp14:editId="0C00B7D8">
          <wp:simplePos x="0" y="0"/>
          <wp:positionH relativeFrom="column">
            <wp:posOffset>-66675</wp:posOffset>
          </wp:positionH>
          <wp:positionV relativeFrom="paragraph">
            <wp:posOffset>-135255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 xml:space="preserve">Bolney CE </w:t>
    </w:r>
    <w:r w:rsidRPr="00F85A83">
      <w:rPr>
        <w:b/>
        <w:u w:val="single"/>
      </w:rPr>
      <w:t xml:space="preserve">Primary </w:t>
    </w:r>
    <w:r>
      <w:rPr>
        <w:b/>
        <w:u w:val="single"/>
      </w:rPr>
      <w:t>School Sports Premium Fund 2015</w:t>
    </w:r>
    <w:r w:rsidRPr="00F85A83">
      <w:rPr>
        <w:b/>
        <w:u w:val="single"/>
      </w:rPr>
      <w:t>/1</w:t>
    </w:r>
    <w:r>
      <w:rPr>
        <w:b/>
        <w:u w:val="single"/>
      </w:rPr>
      <w:t>6</w:t>
    </w:r>
  </w:p>
  <w:p w:rsidR="00C56060" w:rsidRDefault="00C56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5B"/>
    <w:multiLevelType w:val="hybridMultilevel"/>
    <w:tmpl w:val="AEAE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6DDF"/>
    <w:multiLevelType w:val="hybridMultilevel"/>
    <w:tmpl w:val="AEE8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3"/>
    <w:rsid w:val="000B5F79"/>
    <w:rsid w:val="00113E59"/>
    <w:rsid w:val="00152694"/>
    <w:rsid w:val="002941CA"/>
    <w:rsid w:val="002A18E4"/>
    <w:rsid w:val="003134C4"/>
    <w:rsid w:val="00314A0B"/>
    <w:rsid w:val="003556AC"/>
    <w:rsid w:val="00363388"/>
    <w:rsid w:val="0040780F"/>
    <w:rsid w:val="005541C7"/>
    <w:rsid w:val="005C333C"/>
    <w:rsid w:val="005D661F"/>
    <w:rsid w:val="00615325"/>
    <w:rsid w:val="006B3D4E"/>
    <w:rsid w:val="006F28D0"/>
    <w:rsid w:val="00760298"/>
    <w:rsid w:val="008B1B88"/>
    <w:rsid w:val="00916EFC"/>
    <w:rsid w:val="00A16E6B"/>
    <w:rsid w:val="00AA776A"/>
    <w:rsid w:val="00C56060"/>
    <w:rsid w:val="00C742AF"/>
    <w:rsid w:val="00CB5181"/>
    <w:rsid w:val="00D30A60"/>
    <w:rsid w:val="00E158D5"/>
    <w:rsid w:val="00E578FA"/>
    <w:rsid w:val="00EF4936"/>
    <w:rsid w:val="00F85A83"/>
    <w:rsid w:val="00F94B58"/>
    <w:rsid w:val="00FA291A"/>
    <w:rsid w:val="00FC7D61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83"/>
  </w:style>
  <w:style w:type="paragraph" w:styleId="Footer">
    <w:name w:val="footer"/>
    <w:basedOn w:val="Normal"/>
    <w:link w:val="FooterChar"/>
    <w:uiPriority w:val="99"/>
    <w:unhideWhenUsed/>
    <w:rsid w:val="00F8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83"/>
  </w:style>
  <w:style w:type="paragraph" w:styleId="BalloonText">
    <w:name w:val="Balloon Text"/>
    <w:basedOn w:val="Normal"/>
    <w:link w:val="BalloonTextChar"/>
    <w:uiPriority w:val="99"/>
    <w:semiHidden/>
    <w:unhideWhenUsed/>
    <w:rsid w:val="002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28D0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rsid w:val="006F2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83"/>
  </w:style>
  <w:style w:type="paragraph" w:styleId="Footer">
    <w:name w:val="footer"/>
    <w:basedOn w:val="Normal"/>
    <w:link w:val="FooterChar"/>
    <w:uiPriority w:val="99"/>
    <w:unhideWhenUsed/>
    <w:rsid w:val="00F8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83"/>
  </w:style>
  <w:style w:type="paragraph" w:styleId="BalloonText">
    <w:name w:val="Balloon Text"/>
    <w:basedOn w:val="Normal"/>
    <w:link w:val="BalloonTextChar"/>
    <w:uiPriority w:val="99"/>
    <w:semiHidden/>
    <w:unhideWhenUsed/>
    <w:rsid w:val="002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28D0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rsid w:val="006F2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Carter</dc:creator>
  <cp:lastModifiedBy>head</cp:lastModifiedBy>
  <cp:revision>5</cp:revision>
  <dcterms:created xsi:type="dcterms:W3CDTF">2016-12-01T16:11:00Z</dcterms:created>
  <dcterms:modified xsi:type="dcterms:W3CDTF">2016-12-01T17:03:00Z</dcterms:modified>
</cp:coreProperties>
</file>